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Муниципальное бюджетное учреждение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Д</w:t>
      </w:r>
      <w:r>
        <w:rPr>
          <w:rFonts w:eastAsia="" w:eastAsiaTheme="minorEastAsia"/>
          <w:sz w:val="28"/>
          <w:szCs w:val="28"/>
        </w:rPr>
        <w:t xml:space="preserve">ополнительного </w:t>
      </w:r>
      <w:r>
        <w:rPr>
          <w:rFonts w:eastAsia="" w:eastAsiaTheme="minorEastAsia"/>
          <w:sz w:val="28"/>
          <w:szCs w:val="28"/>
        </w:rPr>
        <w:t>о</w:t>
      </w:r>
      <w:r>
        <w:rPr>
          <w:rFonts w:eastAsia="" w:eastAsiaTheme="minorEastAsia"/>
          <w:sz w:val="28"/>
          <w:szCs w:val="28"/>
        </w:rPr>
        <w:t>бразования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«Булгунняхтахская детская школа искусств»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МУЗЫКА И ДВИЖЕНИЯ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В РИТМЕ ТАНЦА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Методическая разработка для детей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первого года обучения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righ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                            </w:t>
      </w:r>
      <w:r>
        <w:rPr>
          <w:rFonts w:eastAsia="" w:eastAsiaTheme="minorEastAsia"/>
          <w:sz w:val="28"/>
          <w:szCs w:val="28"/>
        </w:rPr>
        <w:t>Преподаватель:  хореографии Мордовская Надежда Егоровна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с .Булгунняхтах </w:t>
      </w:r>
      <w:bookmarkStart w:id="0" w:name="_GoBack"/>
      <w:bookmarkEnd w:id="0"/>
      <w:r>
        <w:rPr>
          <w:rFonts w:eastAsia="" w:eastAsiaTheme="minorEastAsia"/>
          <w:sz w:val="28"/>
          <w:szCs w:val="28"/>
        </w:rPr>
        <w:t>20</w:t>
      </w:r>
      <w:r>
        <w:rPr>
          <w:rFonts w:eastAsia="" w:eastAsiaTheme="minorEastAsia"/>
          <w:sz w:val="28"/>
          <w:szCs w:val="28"/>
        </w:rPr>
        <w:t>22г.</w:t>
      </w:r>
    </w:p>
    <w:p>
      <w:pPr>
        <w:pStyle w:val="Normal"/>
        <w:tabs>
          <w:tab w:val="clear" w:pos="720"/>
          <w:tab w:val="left" w:pos="1110" w:leader="none"/>
        </w:tabs>
        <w:jc w:val="right"/>
        <w:rPr>
          <w:rFonts w:eastAsia="" w:eastAsiaTheme="minorEastAsia"/>
          <w:i/>
          <w:i/>
          <w:sz w:val="28"/>
          <w:szCs w:val="28"/>
        </w:rPr>
      </w:pPr>
      <w:r>
        <w:rPr>
          <w:rFonts w:eastAsia="" w:eastAsiaTheme="minorEastAsia"/>
          <w:i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right"/>
        <w:rPr>
          <w:rFonts w:eastAsia="" w:eastAsiaTheme="minorEastAsia"/>
          <w:i/>
          <w:i/>
          <w:sz w:val="28"/>
          <w:szCs w:val="28"/>
        </w:rPr>
      </w:pPr>
      <w:r>
        <w:rPr>
          <w:rFonts w:eastAsia="" w:eastAsiaTheme="minorEastAsia"/>
          <w:i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right"/>
        <w:rPr>
          <w:rFonts w:eastAsia="" w:eastAsiaTheme="minorEastAsia"/>
          <w:i/>
          <w:i/>
          <w:sz w:val="28"/>
          <w:szCs w:val="28"/>
        </w:rPr>
      </w:pPr>
      <w:r>
        <w:rPr>
          <w:rFonts w:eastAsia="" w:eastAsiaTheme="minorEastAsia"/>
          <w:i/>
          <w:sz w:val="28"/>
          <w:szCs w:val="28"/>
        </w:rPr>
        <w:t>Мордовская Надежда Егоровна, преподаватель хореографии,</w:t>
      </w:r>
    </w:p>
    <w:p>
      <w:pPr>
        <w:pStyle w:val="Normal"/>
        <w:tabs>
          <w:tab w:val="clear" w:pos="720"/>
          <w:tab w:val="left" w:pos="1110" w:leader="none"/>
        </w:tabs>
        <w:jc w:val="right"/>
        <w:rPr>
          <w:rFonts w:eastAsia="" w:eastAsiaTheme="minorEastAsia"/>
          <w:i/>
          <w:i/>
          <w:sz w:val="28"/>
          <w:szCs w:val="28"/>
        </w:rPr>
      </w:pPr>
      <w:r>
        <w:rPr>
          <w:rFonts w:eastAsia="" w:eastAsiaTheme="minorEastAsia"/>
          <w:i/>
          <w:sz w:val="28"/>
          <w:szCs w:val="28"/>
        </w:rPr>
        <w:t xml:space="preserve">МБУ ДО «БДШИ», с. Булгунняхтах, Хангаласский улус Республика Саха (Якутия) </w:t>
      </w:r>
    </w:p>
    <w:p>
      <w:pPr>
        <w:pStyle w:val="Normal"/>
        <w:tabs>
          <w:tab w:val="clear" w:pos="720"/>
          <w:tab w:val="left" w:pos="1110" w:leader="none"/>
        </w:tabs>
        <w:ind w:right="-142"/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МУЗЫКА И ДВИЖЕНИЯ В РИТМЕ ТАНЦА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Введение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Одним из богатейших и действенных средств эстетического воспитания детей обучающегося ДМШ. и ДШИ является музыка, ритм и танец. Они обладают большой силой эмоционального воздействия.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Ритм – основа жизнедеятельности человека. Все в нашей жизни подчинено ритму, в том числе и работе нашего организма. Если какой-то орган нашего тела перестает ритмично функционировать – человек заболевает. Подобное происходит и в движении. Если у ребенка развито чувство ритма, это значит, что у него развиты слух, музыкальная память и внимание. Он быстро овладевает различными движениями, в том числе и танцевальными, а следовательно развивается.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Движение облегчает восприятие и запоминание музыки, а музыка помогает запомнить движения.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Методическое пособие «Художественное движение» отражает специфику работы с детьми дошкольного и младшего школьного возраста, раскрывает сущность метода Людмилы Николаевны Алексеевой (1890- 1964), известного старейшего специалиста в области свободного танца и гармонической гимнастики.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Л.Н.Алексеева всю свою жизнь посвятила разработке и совершенствованию собственной методики преподавания гимнастики для женщин и детей. Будучи яркой личностью, обладая огромной эрудицией, она учила не только движению, но особому радостному мироощущению – ощущению – свободы, красоты, значимости в этом мире. Ее творчество оказало большое влияние на развитие искусства танца, пластики и физической культуры. 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Родилась Л.Н. Алексеева  16 апреля 1890 года  в Одессе. Её отец, Николай Фомич, - военный, в чине полковника, мать, Варвара Михайловна,- дочь декабриста Михаила Андреевича Бодиско, занималась педагогической деятельности и воспитанием детей. В начале века семья поселилась  в Зарайске, где Людмила Николаевна окончила гимназию золотой медалью. Там же она познакомилась с семьей Голубкиных, принимала участие в организуемых ими любительских спектаклях. А.C. Голубкина – выдающийся скульптор-оказала на Алексееву большое общественное и художественное влияние. 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Именно по рекомендации Голубкиной в 1911 году Алексеева поступает в «Московские классы пластики», открытые Э.И. Рабенек, по окончании которых (1913г.) начинает свою педагогическую и режиссерскую деятельность. Одновременно участвует в ряде выступлений, как в России, так и за рубежом (Лондон, Берлин, Мюнхен, Нюрнберг, Будапешт), учится на историка – философском факультете высших женских курсов. Свое внимание Л.Н. Алексеева сосредоточила после ухода от Э.И. Рабенек, когда создала свою студию – «Студию гармонической гимнастики и танца». 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Возникновение новых гимнастических систем, « Нового танца» связано с именем французского оперного певца Франсуа Дельсарта (1811-1871). В своей книге « Искусство и жест» С. Волконский писал о Дельсарте: «Его можно назвать основателем науки о телесной выразительности. Он установил связь между эмоциональным состоянием человека и телодвижением». Дельсарт занимался анализом выразительности  положений тела и жестов. Его идеи породили ряд гимнастических школ, занимающихся естественным, гармоническим воспитанием человеческого тела. Он и его последователи видели основу движения в его естественной природе, стремились сочетать гимнастические упражнения с музыкой, т.е. соединить гимнастику и искусство. Дельсартианские школы положили начало новой культуре движения.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Большой вклад в научное обоснование занятий гимнастикой внес Ж. Демени (1850-1917). Взамен аналитичности упражнений он ввел синтетические упражнения, где одно движение естественным образом вытекало из другого. 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Не менее значительное влияние на эти школы оказало ритмическая гимнастика Жака Далькроза (1865 – 1950). Она способствовала развитию не только музыкального слуха, но и мышечного чувства ритма. В 1911 году под Дрезденом, в Хеллерау, открывается его школа. Далькроз считал, что в основе  всего лежит ритм, поэтому нужно в первую очередь развивать ритмическую культуру, ритмическое чувство. В отличие от Дельсарта, у которого законы движения вытекают из выразительности самого движения, у Далькроза  движения в пространстве возможны только в соответствии с развитием способности к восприятию последовательности движения во времени. Для этого необходимо, во –первых, чтобы мышцы и нервная система были приучены к воспроизведению всякого ритмического движения; во- вторых, чтобы ухо было способно правильно воспринимать музыку, дающую импульс этому движению.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Разрабатывая свою гимнастику, Далькроз натолкнулся на серьезную препятствие – сопротивление тела. Надо было преодолеть это сопротивление, создать гимнастику для развития тела, cделать тело носителем воли, выразителем чувств человека.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Наиболее ярким представителем поисков в области новой культуры движения была Айседора Дункан (1877-1927). Ее искусство явилась своеобразным обобщением всего того, что было достигнуто предшественниками. Она хотела создать в Москве школу, где танец был бы средством художественно – физического воспитания детей. По ее убеждению, учась двигаться в согласии с мелодиями Шуберта и Моцарта, дети приобретают вкус к этой музыке и начинают понимать различие между высокой, и посредственной музыкой. Она много сделала для воплощения своей идеи в жизнь, но реального фундамента для дальнейшего ее существования не заложила. 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Л.Н. Алексеева  стала одной из тех, кто продолжил творческий  поиск в этой области. Алексееву, как передового человека своего времени, не могли не интересовать вопросы художественного, физического воспитания, и первый показ ее работы  в этом направлении с диспутом состоялся в помещении Камерного театра в Москве в 1928 году.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В 1934 году директором Московского Дома ученых, бывшая актриса МХАТа М.Ф. Андреева, пригласила Л.Н. Алексееву на работу в Дом ученых, где она  и проработала до конца своей жизни.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Деятельность Л.Н. Алексеева осуществлялась в четырех направлениях: 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1. Занятия с женщинами;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2. Занятия с детьми игровой гимнастикой;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3. Работа с детьми, больными костным туберкулезом;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4. Занятия со специальной группой, где она создавала новые упражнения и этюды искусства движения.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Во-первых, подбор упражнений, гармонически развивающих детей, т.е. равномерно и соразмерно «прорабатывающих» все их тело. Отсутствие, какого- либо акцента на усиленном развития той или иной группы мышц приводит к гармоническому развитию облика занимающегося.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Во-вторых, Алексеева всегда отмечала, что «для привлекательности внешнего облика имеет значение и стиль выполнения движений». Потому занимающихся с самых первых занятий приучают к выполнению упражнений в «естественной форме движения» и естественная форма выступает как способ выполнения  движения.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В-третьих, большое внимание обращается на эмоциональную насыщенность занятий, которая достигается как особой подачей упражнений, так и методом проведения занятий.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Используя обычные упражнений общеразвивающего характера, Алексеева превращает их в законченные, органически сочетающегося с музыкой этюды различной трудности, которые сами по себе дают художественную радость и удовольствие.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Автор данных разработок Инесса Евдокимовна Кулагина – довольно известный педагог, автор научно – методических статей, руководитель студии художественного движения Дома ученных Российской Академии наук. В ее  «послужном списке» участие в фестивалях и концертах памяти Айседоры Дункан, мастер - класс в Париже, участие в качестве хореографа в спектакле Театра Российской Армии, выступления на престижных сценических площадках столицы.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Что привлекает нас в данном методике?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hanging="0" w:left="624" w:right="0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1. Направленность на общее развитие детей, на раскрытие внутреннего состояние человека, на получение удовлетворения сегодня, сейчас. Как пишет И.Е. Кулагина, «учеников должны привлекать сами занятия как таковые, а нежелание как можно скорее изучить в совершенстве отдельные танцевальные и гимнастические движения или связки отдельных элементов». То есть акцент в данном методике делается на сам процесс, а не на быстрый результат.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hanging="0" w:left="624" w:right="0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2. Естественность художественной методике, направленной на воплощение музыкального образа в движении, в противовес «заученной беспомощности», достигаемой долгим тренингом.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hanging="0" w:left="624" w:right="0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3. Разговорно–игровые приемы, помогающее маленьким детям  на ранних ступенях овладения искусством художественного движения: речевая интонация, созвучная музыкальной, позволяет создать на занятиях такую атмосферу настроенности на эмоциональное переживание движения, что технические трудности как бы и не фиксируется вниманием детей.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Работа педагогов показала, что только проникновенное вслушивание в музыкальный образ и огромное желание слиться с ним своими мыслями, чувствами, всем своим существом дает эффект художественности занятий, занятий искусством движения.  </w:t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Цель работы</w:t>
      </w:r>
      <w:r>
        <w:rPr>
          <w:rFonts w:eastAsia="" w:eastAsiaTheme="minorEastAsia"/>
          <w:sz w:val="28"/>
          <w:szCs w:val="28"/>
        </w:rPr>
        <w:t xml:space="preserve">: Попытка создать систему хореографии – упражнений и движений, на основе практического опыта работы </w:t>
      </w:r>
      <w:r>
        <w:rPr>
          <w:rFonts w:eastAsia="" w:eastAsiaTheme="minorEastAsia"/>
          <w:sz w:val="28"/>
          <w:szCs w:val="28"/>
          <w:lang w:val="en-US"/>
        </w:rPr>
        <w:t>c</w:t>
      </w:r>
      <w:r>
        <w:rPr>
          <w:rFonts w:eastAsia="" w:eastAsiaTheme="minorEastAsia"/>
          <w:sz w:val="28"/>
          <w:szCs w:val="28"/>
        </w:rPr>
        <w:t xml:space="preserve"> детьми в ДШИ.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Задача:</w:t>
      </w:r>
      <w:r>
        <w:rPr>
          <w:rFonts w:eastAsia="" w:eastAsiaTheme="minorEastAsia"/>
          <w:sz w:val="28"/>
          <w:szCs w:val="28"/>
        </w:rPr>
        <w:t xml:space="preserve"> Раскрыть значение музыкальной грамоты и ритмики в хореографическом воспитании детей. 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а)</w:t>
      </w:r>
      <w:r>
        <w:rPr>
          <w:rFonts w:eastAsia="" w:eastAsiaTheme="minorEastAsia"/>
          <w:sz w:val="24"/>
          <w:szCs w:val="24"/>
        </w:rPr>
        <w:t xml:space="preserve"> </w:t>
      </w:r>
      <w:r>
        <w:rPr>
          <w:rFonts w:eastAsia="" w:eastAsiaTheme="minorEastAsia"/>
          <w:sz w:val="28"/>
          <w:szCs w:val="28"/>
        </w:rPr>
        <w:t>отражения характера музыки в движений ( весёлый, спокойный, энергичный, торжественный);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б) выразительное значение темпа музыки (очень медленно, медленно, быстро);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в) отличие динамических оттенков музыки (очень тихо, тихо, умеренно, быстро, громко);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10" w:leader="none"/>
        </w:tabs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г) ритмический рисунок (характер, темп, динамических оттенков).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Актуальность темы:</w:t>
      </w:r>
      <w:r>
        <w:rPr>
          <w:rFonts w:eastAsia="" w:eastAsiaTheme="minorEastAsia"/>
          <w:sz w:val="28"/>
          <w:szCs w:val="28"/>
        </w:rPr>
        <w:t xml:space="preserve"> обучение детей  «ритмики и танцу» – единственная форма привлечение их к прекрасному искусству музыки и танца в условиях сельской  местности и это определяет актуальность темы как воспитания художественно – эстетической культуры детей.                    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Методы работы</w:t>
      </w:r>
      <w:r>
        <w:rPr>
          <w:rFonts w:eastAsia="" w:eastAsiaTheme="minorEastAsia"/>
          <w:sz w:val="28"/>
          <w:szCs w:val="28"/>
        </w:rPr>
        <w:t>: все методы должны быть направлены на общее развитие детей, на раскрытие внутреннего состояния ребенка. Разговорное- игровой метод позволит естественному проникновению ребенка в художественный замысел, настраивая его на эмоции движений, помогающей с координировать движения тела с музыкальным и речевым текстом.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Практическая ценность</w:t>
      </w:r>
      <w:r>
        <w:rPr>
          <w:rFonts w:eastAsia="" w:eastAsiaTheme="minorEastAsia"/>
          <w:sz w:val="28"/>
          <w:szCs w:val="28"/>
        </w:rPr>
        <w:t xml:space="preserve">: работы заключается в том, что основные его принципы помогут молодым начинающим педагогам в их практической деятельности.                 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Апробация работы</w:t>
      </w:r>
      <w:r>
        <w:rPr>
          <w:rFonts w:eastAsia="" w:eastAsiaTheme="minorEastAsia"/>
          <w:sz w:val="28"/>
          <w:szCs w:val="28"/>
        </w:rPr>
        <w:t>: Данная разработанная методика внедрена адаптирована учебном процессе в МБУ ДО «Булгунняхтахская детская школа искусств» в с.Булгунняхтах Хангаласского улуса Республики Саха (Якутия).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/>
      </w:r>
      <w:r>
        <w:br w:type="page"/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От составителя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Данная методическая разработка предназначена для преподавания Д.М.Ш. и Д.Ш.И.  освоения курса «Ритм и танец</w:t>
      </w:r>
      <w:r>
        <w:rPr>
          <w:sz w:val="28"/>
          <w:szCs w:val="28"/>
        </w:rPr>
        <w:t xml:space="preserve">» </w:t>
      </w:r>
      <w:r>
        <w:rPr>
          <w:rFonts w:eastAsia="" w:eastAsiaTheme="minorEastAsia"/>
          <w:sz w:val="28"/>
          <w:szCs w:val="28"/>
        </w:rPr>
        <w:t>для первого года обучения, направленная на общее развитие детей, на раскрытие внутреннего состояние ребенка. Основная задача первого года обучения – дать детям первоначальную хореографическую подготовку, развивать общую музыкальность, чувство ритма  и сформировать у них основные двигательные качества и навыки, необходимые для занятий классическим, народно – сценическим и историка – бытовым танцем.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Движение облегчает восприятие и запоминание музыки, а музыка помогает запомнить движение. Все это постепенно воспитывает у детей любовь к музыке. Чувства ритма, музыкальную память, развивает эстетический вкус.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Ритм музыки теснейшим образом связан с моторикой. Мышечной реактивностью человека, поэтому надо научить ребенка физически прочувствовать ритм. Нервная система, как и мускулатура, поддается развитию, поэтому человек, владеющей чувством ритма, будет лучше играть, петь, танцевать. Воспитывая у детей чувство ритма, мы повышаем рациональную организованность движений, их работоспособность, развиваем дыхание. Не все дети от рождения обладают хорошим чувством ритма; его надо развивать и совершенствовать. Впервые пришедших на занятиях - особая забота, они приходят на уроки, как это нередко бывает физически слабые, отстающие в развитии от других детей застенчивые, робкие,  болезненно самолюбивые, иногда заканчивается слезами. 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Раскрепостить ребенка заставить его забыть о своей неумелости помогает создание на занятиях образных ситуаций; например персонажи (птичек, бабочек, медведя, лисы, зайчика, гномов, цветов и т.д). Уже через полгода или год бывают, заметны изменения в детях; они раскрепощаются, у них появляются интерес к занятиям. Дети у нас разные одни схватывают быстро другие медленно.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Многое зависит и от концертмейстера, от того, как он исполнит то или иное музыкальное произведение, ибо мы придаем своему движению тот характер, который слышим в музыке. Когда дети немного освоятся, усилия педагога направляются на качество выполнения упражнения, в первую очередь на достижение слитности движения с музыкой. Музыка должна «подсказать» необходимую интонацию движения, его характер и пластику.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40"/>
          <w:szCs w:val="40"/>
        </w:rPr>
      </w:pPr>
      <w:r>
        <w:rPr>
          <w:rFonts w:eastAsia="" w:eastAsiaTheme="minorEastAsia"/>
          <w:sz w:val="40"/>
          <w:szCs w:val="40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Практическая часть работы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Общеразогревающие вводные упражнения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ab/>
        <w:t>Цель урока – воспитывать у ребенка музыкально – двигательную культуру и координации данных упражнений.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overflowPunct w:val="false"/>
        <w:bidi w:val="0"/>
        <w:spacing w:before="0" w:after="0"/>
        <w:ind w:firstLine="567" w:left="0" w:right="0"/>
        <w:rPr/>
      </w:pPr>
      <w:r>
        <w:rPr>
          <w:rFonts w:eastAsia="" w:eastAsiaTheme="minorEastAsia"/>
          <w:sz w:val="28"/>
          <w:szCs w:val="28"/>
        </w:rPr>
        <w:t>Муз. размер, его изменение: 4/4, 2/4, 3/3.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И.п.</w:t>
      </w:r>
      <w:r>
        <w:rPr>
          <w:rFonts w:eastAsia="" w:eastAsiaTheme="minorEastAsia"/>
          <w:sz w:val="28"/>
          <w:szCs w:val="28"/>
        </w:rPr>
        <w:t xml:space="preserve"> – </w:t>
      </w:r>
      <w:r>
        <w:rPr>
          <w:sz w:val="28"/>
          <w:szCs w:val="28"/>
        </w:rPr>
        <w:t>марш по кругу с левой ноги, следить чтобы дети слушали музыку, координировали движение рук и ног не опускали голову и останавливались точно с окончанием музыки.</w:t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Слова педагога: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Действия   детей:</w:t>
            </w:r>
          </w:p>
        </w:tc>
      </w:tr>
      <w:tr>
        <w:trPr>
          <w:trHeight w:val="5667" w:hRule="atLeast"/>
        </w:trPr>
        <w:tc>
          <w:tcPr>
            <w:tcW w:w="4785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>1 Левой, правой, левой стоп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ind w:left="3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>2. Левой, левой, левой.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>3. Правой, левой, правой стоп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ind w:left="3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>4. Правой,  правой, правой.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ind w:left="3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>5. В сторону, к себе.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6. Вперед к    себе, наверх к себе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 стороны, вперед, наверх,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 в стороны.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ind w:left="358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7. И вперед!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Идти с левой ноги </w:t>
            </w:r>
            <w:r>
              <w:rPr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шага.</w:t>
            </w:r>
          </w:p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Топать левой ногой </w:t>
            </w:r>
            <w:r>
              <w:rPr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раза.</w:t>
            </w:r>
          </w:p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Идти маршем правой ногой </w:t>
            </w:r>
            <w:r>
              <w:rPr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раза.</w:t>
            </w:r>
          </w:p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Топать правой ногой </w:t>
            </w:r>
            <w:r>
              <w:rPr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раза.</w:t>
            </w:r>
          </w:p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Идти маршем с левой ноги и на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каждый шаг делать движения руками, руки кулаках к себе -кулаки к плечам.</w:t>
            </w:r>
          </w:p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 стороны к плечам, вперед к плечам, наверх к плечам и т.д. Все время движение через плечи.</w:t>
            </w:r>
          </w:p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Стоять – руки вытянуты вперед, прижаты к голове, кулаки вниз голова, опущена, левая нога согнута в колене назад, носок натянут, колено прижато к правому колену.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2. Марш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Разговорно-игровой метод, способствующий скоординировать движения своего тела с музыкальным и речевым текстом и поможет развитию двигательных навыков одновременно с развитием речи.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Муз. размер: 4/4, 2/4</w:t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285" w:hRule="atLeast"/>
        </w:trPr>
        <w:tc>
          <w:tcPr>
            <w:tcW w:w="4714" w:type="dxa"/>
            <w:tcBorders/>
          </w:tcPr>
          <w:p>
            <w:pPr>
              <w:pStyle w:val="ListParagraph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Слова педагога</w:t>
            </w:r>
          </w:p>
          <w:p>
            <w:pPr>
              <w:pStyle w:val="ListParagraph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99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1.И.п. Левой, правой, левой, правой ноги.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Марш по кругу с левой ноги. Марш активный, с широким махом рук «как на параде».</w:t>
            </w:r>
          </w:p>
        </w:tc>
      </w:tr>
      <w:tr>
        <w:trPr>
          <w:trHeight w:val="689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2. Присели взяли себя за щиколотки. Утки - кря, кря, кря.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Присесть на корточки взять себя за щиколотки сзади и идти в приседе, крякая.</w:t>
            </w:r>
          </w:p>
        </w:tc>
      </w:tr>
      <w:tr>
        <w:trPr>
          <w:trHeight w:val="832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 xml:space="preserve">3. На цыпочки- тише мыши, тише мыши,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кот сидит на нашей крыше, старый, рыжий, толстый кот громко песенки поет.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Встать на полупальцы, руки вверх,   подтянутся за руками и идти на цыпочках.</w:t>
            </w:r>
          </w:p>
        </w:tc>
      </w:tr>
      <w:tr>
        <w:trPr>
          <w:trHeight w:val="18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4. На пятках идти толстяками с пятки на пятку переваливаемся.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Руки в сторону пальцы растопырены, ладони вперед. Идти на пятках, ноги чуть в стороны, как «толстяка».</w:t>
            </w:r>
          </w:p>
        </w:tc>
      </w:tr>
      <w:tr>
        <w:trPr>
          <w:trHeight w:val="418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5. Ползут муравьи, ползем, ползем.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Встать на четвереньки и ползти.</w:t>
            </w:r>
          </w:p>
        </w:tc>
      </w:tr>
      <w:tr>
        <w:trPr>
          <w:trHeight w:val="44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6. И маршируем идем левой, правой.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Идти маршем, как в п. 1.</w:t>
            </w:r>
          </w:p>
        </w:tc>
      </w:tr>
      <w:tr>
        <w:trPr>
          <w:trHeight w:val="366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7. И группа стой.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Остановиться с окончанием музыки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 и. п.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Легкий бег по кругу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10" w:leader="none"/>
        </w:tabs>
        <w:ind w:hanging="0" w:left="720"/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Цель движения – развитие двигательных навыков. 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Муз. размер. 4/4, 2/4.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Легкость бега достигается упругим  отталкиванием от пола и свободным движением рук и останавливаются на сильной доле. Легким прыжком с одной ноги на две, как будто перепрыгивая через препятствия (камешек, лужу). Движения повторяется. 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 xml:space="preserve">Галоп – </w:t>
      </w:r>
      <w:r>
        <w:rPr>
          <w:rFonts w:eastAsia="" w:eastAsiaTheme="minorEastAsia"/>
          <w:sz w:val="28"/>
          <w:szCs w:val="28"/>
        </w:rPr>
        <w:t>и.п. правая нога спереди на носке, колено согнуто, руки вперед в кулаках - скакать галопом, поднимая ноги, согнутые в коленях.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Движения, органически связанные с музыкой, содействуют воспитанию эмоциональной отзывчивости ребёнка на музыку.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 xml:space="preserve">Скакалка 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Муз. размер: 2/4, 4/4.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И. п. – в руках скакалка сзади.</w:t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338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66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1.Вперед, Вперед, Вперед.</w:t>
              <w:tab/>
              <w:t>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Перебирая ногами, продвигаться по кругу вперед – 8 раз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2.На месте с прискочкой,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На месте с прискочкой.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Прыгать на месте на двух ногах с прискочкой – 8 раз.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3.Назад, Назад, Назад.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Скакалку перекинуть вперед и, перебирая ногами, продвигаться по кругу назад – 8 раз.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4.На месте с прискочкой,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На месте с прискочкой.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Прыгать на месте на двух ногах с прискочкой, скакалку назад, 8 раз.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Повторить все сначала.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Маленьким детям можно делать упражнение только вперед.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left="360"/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4. Подтягивание головы, плеч</w:t>
      </w:r>
    </w:p>
    <w:p>
      <w:pPr>
        <w:pStyle w:val="Normal"/>
        <w:tabs>
          <w:tab w:val="clear" w:pos="720"/>
          <w:tab w:val="left" w:pos="1110" w:leader="none"/>
        </w:tabs>
        <w:jc w:val="center"/>
        <w:rPr/>
      </w:pPr>
      <w:r>
        <w:rPr>
          <w:rFonts w:eastAsia="" w:eastAsiaTheme="minorEastAsia"/>
          <w:b/>
          <w:bCs/>
          <w:sz w:val="28"/>
          <w:szCs w:val="28"/>
        </w:rPr>
        <w:t>«Дыхание и трепет»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bCs/>
          <w:sz w:val="28"/>
          <w:szCs w:val="28"/>
        </w:rPr>
      </w:pPr>
      <w:r>
        <w:rPr>
          <w:rFonts w:eastAsia="" w:eastAsiaTheme="minorEastAsia"/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Это упражнения на расслабление.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Муз. размер: 2/4, 4/4.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  <w:r>
        <w:br w:type="page"/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195" w:hRule="atLeast"/>
        </w:trPr>
        <w:tc>
          <w:tcPr>
            <w:tcW w:w="4714" w:type="dxa"/>
            <w:tcBorders/>
          </w:tcPr>
          <w:p>
            <w:pPr>
              <w:pStyle w:val="Normal"/>
              <w:pageBreakBefore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Слова педагога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1095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Поднять мягкие руки в сторону,</w:t>
            </w:r>
            <w:r>
              <w:rPr>
                <w:sz w:val="24"/>
                <w:szCs w:val="24"/>
                <w:lang w:val="ru-RU" w:eastAsia="ru-RU" w:bidi="ar-SA"/>
              </w:rPr>
              <w:t xml:space="preserve">  пл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авно распределяя  движение  по музыке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Опустить руки вниз.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Поднять руки в сторону « С трепетом» в кистях.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Опустить руки вниз.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Поднять руки через стороны вверх посмотреть на руки, подтянуться за руками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Опустить руки в сторону.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Поднять руки через стороны, вверх с « трепетом» в кистях.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Мягко через стороны опустить руки вниз.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5. Цветок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b w:val="false"/>
          <w:bCs w:val="false"/>
        </w:rPr>
      </w:pPr>
      <w:r>
        <w:rPr>
          <w:rFonts w:eastAsia="" w:eastAsiaTheme="minorEastAsia"/>
          <w:b w:val="false"/>
          <w:bCs w:val="false"/>
          <w:sz w:val="28"/>
          <w:szCs w:val="28"/>
        </w:rPr>
        <w:t>Художественно-смысловой образ.</w:t>
      </w:r>
    </w:p>
    <w:p>
      <w:pPr>
        <w:pStyle w:val="Normal"/>
        <w:tabs>
          <w:tab w:val="clear" w:pos="720"/>
          <w:tab w:val="left" w:pos="1110" w:leader="none"/>
        </w:tabs>
        <w:ind w:firstLine="567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Муз. размер: 3/4, 2/4, 4/4.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Самые легкие упражнения и этюды должны представлять собой и восприниматься ребенком как законченный.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Цветок растет, цветок качается, цветок увядает, дети стоят в колоннах или врассыпную.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24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1050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Цветок растет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плавно поднимают одну руку вверх следя за ней глазами, поднимают другую руку - цветок растет.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Цветок расцветает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плавно разводят поднятые руки в стороны.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Цветок качается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руки и голова легко качаются из сторон в сторону.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Цветок увядает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одна рука плавно опускается вниз, а затем другая рука опускается вниз.</w:t>
            </w:r>
          </w:p>
        </w:tc>
      </w:tr>
      <w:tr>
        <w:trPr>
          <w:trHeight w:val="720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Цветок завял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голова мягко падает вниз, на грудь руки висят свободно.</w:t>
            </w:r>
          </w:p>
        </w:tc>
      </w:tr>
      <w:tr>
        <w:trPr>
          <w:trHeight w:val="255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Музыка заканчивается.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6. Ветер, дождь и пузыри по лужам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     </w:t>
      </w:r>
      <w:r>
        <w:rPr>
          <w:rFonts w:eastAsia="" w:eastAsiaTheme="minorEastAsia"/>
          <w:sz w:val="28"/>
          <w:szCs w:val="28"/>
        </w:rPr>
        <w:t>На выразительное состояние, пальцев, рук, плеч и корпуса, через образ эмоционального состояние у ребенка, воспитывается музыкально – двигательная культура.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Муз. размер: 4/4, 2/4.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И.п. руки вверх ладонь смотрит на ладонь, голова вверх.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225" w:hRule="atLeast"/>
        </w:trPr>
        <w:tc>
          <w:tcPr>
            <w:tcW w:w="4714" w:type="dxa"/>
            <w:tcBorders/>
          </w:tcPr>
          <w:p>
            <w:pPr>
              <w:pStyle w:val="ListParagraph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1065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Ветер колышет одни листочки</w:t>
            </w:r>
          </w:p>
          <w:p>
            <w:pPr>
              <w:pStyle w:val="ListParagraph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(тихий ветер).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работает только кисти, вправо  вести запястья правой руки, кисти параллельны и мягкие.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Сильные ветры, ветви качаются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движение руками усиливаются, к кистям добавляются руки от плеча.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И все дерево сильнее, сильнее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к движению рук добавить наклоны корпуса вправо, влево. Сильный наклон корпуса, как ураган.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И затихает ветер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наклоны уменьшаются движение затихает.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Пошел дождь капли, капли, капли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руками изображать капли дождя. руки согнуты в локтях спереди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попеременно вниз и вверх от локтя последовательно соединяя большой палец каждой руки со всеми остальными как бы сбрасывая капли.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И вниз, вниз, вниз, вниз - вверх, вверх, вверх, вверх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изображая дождь приседать на корточки и встать.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Повторить несколько раз.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И пузыри по лужам вправо, вправо, вправо, вправо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 приседе прыгать вокруг себя вправо руками все время изображая дождь. Голову чуть наклонить</w:t>
            </w:r>
          </w:p>
        </w:tc>
      </w:tr>
      <w:tr>
        <w:trPr>
          <w:trHeight w:val="586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Влево, влево, влево, влево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прыгать в приседе влево, руками изображая дождь.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</w:r>
    </w:p>
    <w:p>
      <w:pPr>
        <w:pStyle w:val="Normal"/>
        <w:tabs>
          <w:tab w:val="clear" w:pos="720"/>
          <w:tab w:val="left" w:pos="1110" w:leader="none"/>
        </w:tabs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  <w:t>7. Колоть дрова и стирка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" w:eastAsiaTheme="minorEastAsia"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Движение позволит воспринимать музыку и выразительно передавать то эмоциональное состояние, которое она у детей вызывает.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 xml:space="preserve">Муз. размер: 2/4, 4/4, 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И. п. – ноги врозь, руки сцепить в замок и поднять вверх над головой, как топор- колун.</w:t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315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Слова педагога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1453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Взяли топор и колем дрова и хак, и хак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«колоть дрова» руки отпустить с силой вниз с выдохом - хак чуть сгибая колени. Колоть дрова можно любое количество раз в зависимости от состояния и подготовленности группы.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Дров накололи, воду согрели, теперь будем стирать, стираем, стираем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ноги вместе и трем руками как бы стираем и попросить запомнить.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Полоскать, полоскать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наклониться вперед колени не сгибать. Голова висит, руками движение из стороны в сторону, как бы полоскать белье.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Отжимать, отжимать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руки в кулаках и как бы отжимать белье.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Встряхнуть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руками встряхнуть, как бы встряхивая полотенце.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Теперь будем вешать; а) присели, взяли из корзины пододеяльник, б) веревка высоко - подпрыгнули и закинули его.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присели на корточки,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подпрыгнули, как бы закидывая пододеяльник на веревку.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Расправили, Расправили, чтобы не было морщинок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подняться на цыпочки руки вверх. Ходить на полу пальцы, как бы расправляя белье на веревке.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Присели, взяли из корзины простыню повесили и расправили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выполнить 6 и 7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Взяли наволочку, повесили полотенце, повесили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выполнить 6 и 7  в более быстром темпе.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Майки, трусы, носки, носовых платочков, настирали целую гору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выполнить 6 и 7 в очень быстром темпе.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 w:bidi="ar-SA"/>
              </w:rPr>
              <w:t>Берем и вешаем, берем и вешаем.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left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8. Дыхание на «АХ, ОХ, УХ, ЭХ»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Движение на расслабление, где речь, движения и музыкальная интонация взаимно дополняют друг, друга.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размер: 2/4, 4/4.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Устали после стирки и надо отдохнуть.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Style w:val="a4"/>
        <w:tblW w:w="97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7532"/>
      </w:tblGrid>
      <w:tr>
        <w:trPr>
          <w:trHeight w:val="246" w:hRule="atLeast"/>
        </w:trPr>
        <w:tc>
          <w:tcPr>
            <w:tcW w:w="223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7532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567" w:hRule="atLeast"/>
        </w:trPr>
        <w:tc>
          <w:tcPr>
            <w:tcW w:w="223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1. Ах!</w:t>
            </w:r>
          </w:p>
        </w:tc>
        <w:tc>
          <w:tcPr>
            <w:tcW w:w="7532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Поднять вверх правую руки, потянуться за ней и уронить выдыхая - Ах!.</w:t>
            </w:r>
          </w:p>
        </w:tc>
      </w:tr>
      <w:tr>
        <w:trPr>
          <w:trHeight w:val="404" w:hRule="atLeast"/>
        </w:trPr>
        <w:tc>
          <w:tcPr>
            <w:tcW w:w="223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2. Ох!</w:t>
            </w:r>
          </w:p>
        </w:tc>
        <w:tc>
          <w:tcPr>
            <w:tcW w:w="7532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Поднять левую руку и уронить -   Ох!...</w:t>
            </w:r>
          </w:p>
        </w:tc>
      </w:tr>
      <w:tr>
        <w:trPr>
          <w:trHeight w:val="269" w:hRule="atLeast"/>
        </w:trPr>
        <w:tc>
          <w:tcPr>
            <w:tcW w:w="223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3. Ух!</w:t>
            </w:r>
          </w:p>
        </w:tc>
        <w:tc>
          <w:tcPr>
            <w:tcW w:w="7532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Поднять согнутую правую ногу и уронить - Ух!</w:t>
            </w:r>
          </w:p>
        </w:tc>
      </w:tr>
      <w:tr>
        <w:trPr>
          <w:trHeight w:val="272" w:hRule="atLeast"/>
        </w:trPr>
        <w:tc>
          <w:tcPr>
            <w:tcW w:w="223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4. Эх!</w:t>
            </w:r>
          </w:p>
        </w:tc>
        <w:tc>
          <w:tcPr>
            <w:tcW w:w="7532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Левую ногу - Эх!</w:t>
            </w:r>
          </w:p>
        </w:tc>
      </w:tr>
      <w:tr>
        <w:trPr>
          <w:trHeight w:val="263" w:hRule="atLeast"/>
        </w:trPr>
        <w:tc>
          <w:tcPr>
            <w:tcW w:w="223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5. И ых!</w:t>
            </w:r>
          </w:p>
        </w:tc>
        <w:tc>
          <w:tcPr>
            <w:tcW w:w="7532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Поднять мягко две руки вверх и повалиться на пол.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Закрыть книжку и раскрыть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10" w:leader="none"/>
        </w:tabs>
        <w:ind w:hanging="0" w:left="10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Свободное движение плеч и лопатки.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размер: 4/4, 3/4, 2/4.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Упражнения для плеча и лопатки.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267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405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И. п. – о. с. Плечи вперед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«Закрыть книжку»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Плечи отвести назад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«Раскрыть книжку».</w:t>
            </w:r>
          </w:p>
        </w:tc>
      </w:tr>
      <w:tr>
        <w:trPr>
          <w:trHeight w:val="189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Повторить несколько раз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10. Медведи в клетке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– вызвать эмоциональную отзывчивость.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размер: 4/4, 2/4.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И.п.</w:t>
      </w:r>
      <w:r>
        <w:rPr>
          <w:rFonts w:eastAsia="" w:eastAsiaTheme="minorEastAsia"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>Полуповорот направо, встать на колени, натянуть носки, сесть на пятки ладони положить на пол  и в тыльные стороны ладоней уткнуть «Мокрые носы».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Медвежата сидят в клетке и пытаются из нее выбраться к маме в лес. Можно предварительно их как бы «закрыть на ключ», Клинк, Клян. Клюнк.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289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562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1.Правой вперед, левой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 правую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Не поднимая головы, вытянуть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руку по полу, потом левую.</w:t>
            </w:r>
          </w:p>
        </w:tc>
      </w:tr>
      <w:tr>
        <w:trPr>
          <w:trHeight w:val="272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2.   К себе, к себе…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 очереди вернуть руки в и. п.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3.  В сторону, в сторону…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Вытянуть руки по полу в стороны: сначала правую потом левую.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4.К себе, к себе.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 очереди вернуть руки в исходное положение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П.п. 1 - 4 повторить еще раз.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5.  Правую руку вперед, левую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ногу назад, потянуться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Опираясь на прямую левую руку. подняться с пяток,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Потянуться правой рукой вперед. Левой прямой ногой назад (пытаясь раздвинуть прутья клетки).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6. Сесть на пятки…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Вернуться в исходное положение.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7. Левую руку вперед, правую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Ногу назад, потянуться!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Выполнить п.5.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8. Ничего не получилось!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Вернуться в исходное положение.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9 Уткнуть носы в тыльные стороны ладоней и печально завыть!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11. Упражнения для ног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Гусеница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993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Изображение гусеницы – способствует развитию ног, корпуса и рук.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размер: 2/4, 4/4.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И.п. - руки вверх. Потянуться вверх от пяток, наклон в  поднос, потянуться, поставить руки на пол у ног, колени прямые.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375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90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1.  Руки, Руки, Голова…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Идти руками вперед, ноги на месте и выйти на упор спина прямая, живот на пол не класть, голова прямо.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2.  Ноги, Ноги, Нос в колени.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Идти прямыми ногами вперед. Руки на месте.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110" w:leader="none"/>
        </w:tabs>
        <w:overflowPunct w:val="false"/>
        <w:bidi w:val="0"/>
        <w:spacing w:before="0" w:after="0"/>
        <w:ind w:firstLine="567" w:left="0" w:right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Пункты 1 и 2 повторить еще раз.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12. Мягкая нога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Движение на развитие корпуса и устойчивости ноги.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размер: 2/4, 4/4.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И.п. -   руки в стороны, ладони вверх, и в каждой ладони «стоит по стакану с водой». Голову держать прямо, на голове тоже «стакан с водой», левая нога сзади на носке.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br w:type="page"/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225" w:hRule="atLeast"/>
        </w:trPr>
        <w:tc>
          <w:tcPr>
            <w:tcW w:w="4714" w:type="dxa"/>
            <w:tcBorders/>
          </w:tcPr>
          <w:p>
            <w:pPr>
              <w:pStyle w:val="Normal"/>
              <w:pageBreakBefore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1148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Назад, Вперед, Назад…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Мах мягкой ногой от бедра вперед и назад, корпус на  месте, не качается, стараться «не расплескать воду» не падать, ногу повыше.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Поменяли ногу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Правую ногу назад на носок,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Назад, Вперед, Назад.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Повторить все с правой ноги.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13. Подскоки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– развитие координации движений ног и легкости прыжка.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</w:t>
      </w:r>
      <w:r>
        <w:rPr>
          <w:rFonts w:eastAsia="Times New Roman"/>
          <w:sz w:val="28"/>
          <w:szCs w:val="28"/>
        </w:rPr>
        <w:t>мер:</w:t>
      </w:r>
      <w:r>
        <w:rPr>
          <w:rFonts w:eastAsia="Times New Roman"/>
          <w:sz w:val="28"/>
          <w:szCs w:val="28"/>
        </w:rPr>
        <w:t xml:space="preserve"> 2/4, 4/4.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И.п. – руки в кулаках, согнуты в локтях и прижаты к телу. Помогаем себе руками.</w:t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360" w:hRule="atLeast"/>
        </w:trPr>
        <w:tc>
          <w:tcPr>
            <w:tcW w:w="4714" w:type="dxa"/>
            <w:tcBorders/>
          </w:tcPr>
          <w:p>
            <w:pPr>
              <w:pStyle w:val="ListParagraph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ind w:left="102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285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Назад, и Влево, Вправо,                    Вперед, Назад, и Влево, Вправо…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Прыгать с прискочкой. Следить, чтобы при прыжке ноги были вместе, носки натянуты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Вперед, Вперед…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Прыгать вперед без прискочки 8 раз.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Назад, Назад, Назад…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Прыгать назад без прискочки 7 раз.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 вокруг себя поворот.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 прыжке сделать поворот на 360.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 упражнение можно исполнить по кругу, тогда слова звучат так:</w:t>
      </w:r>
    </w:p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Вперед, назад, В круг, из Круга…</w:t>
      </w:r>
    </w:p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32"/>
          <w:szCs w:val="32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14. Кукла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Упражнение  для эмоции и эмоционального восприятие, которое дает возможность почувствовать радость от ощущения своего тела, свободно двигающегося и подчиняющего музыкальному ритму.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</w:t>
      </w:r>
      <w:r>
        <w:rPr>
          <w:rFonts w:eastAsia="Times New Roman"/>
          <w:sz w:val="28"/>
          <w:szCs w:val="28"/>
        </w:rPr>
        <w:t>мер:</w:t>
      </w:r>
      <w:r>
        <w:rPr>
          <w:rFonts w:eastAsia="Times New Roman"/>
          <w:sz w:val="28"/>
          <w:szCs w:val="28"/>
        </w:rPr>
        <w:t xml:space="preserve"> 4/4 , 2/4.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 п. – правую ногу взять «как куклу» (согнутую в колене правую ногу взять снизу под коленку правой рукой, как под головку, левую руку положить сверху у щиколотки, придерживая ногу).</w:t>
      </w:r>
    </w:p>
    <w:tbl>
      <w:tblPr>
        <w:tblStyle w:val="a4"/>
        <w:tblpPr w:vertAnchor="text" w:horzAnchor="margin" w:leftFromText="180" w:rightFromText="180" w:tblpX="0" w:tblpY="142"/>
        <w:tblW w:w="94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30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330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Несем ребенка, несем…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Прыгать вперед на левой ноге 4 раза.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Уронили, Ай-Яй-Яй-Яй!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Отпустить – « уронить куклу»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схватиться за голову « в ужасе»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 топать ногами 2 такта,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продвигаясь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Взяли левую ногу, несем ребенка…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Выполнить п. 1.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 уронили, Ай-Яй-Яй-Яй!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Выполнить п. 2.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На колени сразу встать, на  коленях постоять.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Медленно опуститься на колени на 2 такта и постоять 2 такта.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Ищем справа, не нашли!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Поднять руки вверх, сесть на пятки, носки натянуть, руки вправо на пол, ударять ладонями по ковру, как бы искать.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Ищем слева, не нашли!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Встать с пяток, руки вверх, сесть на пятки, руки влево, искать слева.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 вокруг себя ищем!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Встать с пяток, руки вверх, сесть на пятки, «искать ребенка», впереди и вокруг себя.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Нашли!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Ноги поставить на пальцы, встать, взять ногу, как ребенка!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Несем, несем и поцеловать!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Прыгать «с куклой» вперед 6 раз и на седьмой поцеловать в «лобик» (в коленку). Не ронять!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15. Упражнения для рук, на дыхание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Колибри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Упражнения на пластику рук, пальцев, создаваемом в художественном образе.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</w:t>
      </w:r>
      <w:r>
        <w:rPr>
          <w:rFonts w:eastAsia="Times New Roman"/>
          <w:sz w:val="28"/>
          <w:szCs w:val="28"/>
        </w:rPr>
        <w:t>мер:</w:t>
      </w:r>
      <w:r>
        <w:rPr>
          <w:rFonts w:eastAsia="Times New Roman"/>
          <w:sz w:val="28"/>
          <w:szCs w:val="28"/>
        </w:rPr>
        <w:t xml:space="preserve"> 4/4, 2/4.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И.п. –  руки в стороны.</w:t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345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870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 стороны, в стороны,  В стороны, затянуть…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Змеиное движение руками: тыльные стороны ладоней к плечам и оттолкнуться от плеч ладонями в стороны.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Постепенно вперед и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и вперед…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Делая змеиное движение, постепенно переводить руки вперед.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Лианы сплетаются в темном лесу…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Руки перекрестить спереди в запястьях и мягко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развести перед собой, ладони горизонтально, пальцы смотрят друг на друга, локти параллельны.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Движение делать 2 раза.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Тюльпан рассветает…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Руки опустить, ладони вниз, средние пальцы соединить.  Соединяя ладони, поднимать руки вверх, перед лицом ладони раскрыть, локти вместе.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Колибри летят!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Соединяя ладони, опустить руки вниз поднять в стороны,  кисти вверх, ладони смотрят в стороны.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16. Упражнения для брюшного пресса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Ёжик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 п.  –  лежать на спине, руки вытянуты с головой, носки натянуть.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раз</w:t>
      </w:r>
      <w:r>
        <w:rPr>
          <w:rFonts w:eastAsia="Times New Roman"/>
          <w:sz w:val="28"/>
          <w:szCs w:val="28"/>
        </w:rPr>
        <w:t>мер:</w:t>
      </w:r>
      <w:r>
        <w:rPr>
          <w:rFonts w:eastAsia="Times New Roman"/>
          <w:sz w:val="28"/>
          <w:szCs w:val="28"/>
        </w:rPr>
        <w:t xml:space="preserve"> 4/4, 2/4.</w:t>
      </w:r>
    </w:p>
    <w:tbl>
      <w:tblPr>
        <w:tblStyle w:val="a4"/>
        <w:tblW w:w="94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0"/>
        <w:gridCol w:w="6435"/>
      </w:tblGrid>
      <w:tr>
        <w:trPr>
          <w:trHeight w:val="315" w:hRule="atLeast"/>
        </w:trPr>
        <w:tc>
          <w:tcPr>
            <w:tcW w:w="3000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6435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588" w:hRule="atLeast"/>
        </w:trPr>
        <w:tc>
          <w:tcPr>
            <w:tcW w:w="30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11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hanging="227" w:left="227" w:right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Ёжик съежился, свернулся…</w:t>
            </w:r>
          </w:p>
        </w:tc>
        <w:tc>
          <w:tcPr>
            <w:tcW w:w="6435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Согнуть ноги в коленях, прижать к животу,  обхватить их руками, нос в колени.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11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hanging="283" w:left="283" w:right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Развернулся…</w:t>
            </w:r>
          </w:p>
        </w:tc>
        <w:tc>
          <w:tcPr>
            <w:tcW w:w="6435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Развернуться в и.п.</w:t>
            </w:r>
          </w:p>
        </w:tc>
      </w:tr>
      <w:tr>
        <w:trPr/>
        <w:tc>
          <w:tcPr>
            <w:tcW w:w="30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11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hanging="283" w:left="283" w:right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Потянулся…</w:t>
            </w:r>
          </w:p>
        </w:tc>
        <w:tc>
          <w:tcPr>
            <w:tcW w:w="6435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Повернуться на живот через правое плечо.</w:t>
            </w:r>
          </w:p>
        </w:tc>
      </w:tr>
      <w:tr>
        <w:trPr>
          <w:trHeight w:val="835" w:hRule="atLeast"/>
        </w:trPr>
        <w:tc>
          <w:tcPr>
            <w:tcW w:w="30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11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hanging="283" w:left="283" w:right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Раз, Два, Три, Четыре, Пять…</w:t>
            </w:r>
          </w:p>
        </w:tc>
        <w:tc>
          <w:tcPr>
            <w:tcW w:w="6435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Поднять руки и прямые ноги вверх</w:t>
            </w:r>
          </w:p>
        </w:tc>
      </w:tr>
      <w:tr>
        <w:trPr>
          <w:trHeight w:val="105" w:hRule="atLeast"/>
        </w:trPr>
        <w:tc>
          <w:tcPr>
            <w:tcW w:w="30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111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hanging="283" w:left="283" w:right="0"/>
              <w:contextualSpacing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Ёжик съежился опять.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6435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Поворот на спину через левое плечо, обхватить руками ногу, согнутые в коленях, нос в колени, съежиться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Упражнения по кругу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Уметь ориентироваться в пространстве, в соответствии с развитием способности к восприятию, чтобы мышцы и нервная система были приучены к воспроизведению всякого «ритмического» движения, а ухо способно правильно воспринимать музыку, дающую импульс этого движению.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</w:t>
      </w:r>
      <w:r>
        <w:rPr>
          <w:rFonts w:eastAsia="Times New Roman"/>
          <w:b/>
          <w:sz w:val="28"/>
          <w:szCs w:val="28"/>
        </w:rPr>
        <w:t>7</w:t>
      </w:r>
      <w:r>
        <w:rPr>
          <w:rFonts w:eastAsia="Times New Roman"/>
          <w:b/>
          <w:sz w:val="28"/>
          <w:szCs w:val="28"/>
        </w:rPr>
        <w:t>. Мотоцикл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</w:t>
      </w:r>
      <w:r>
        <w:rPr>
          <w:rFonts w:eastAsia="Times New Roman"/>
          <w:sz w:val="28"/>
          <w:szCs w:val="28"/>
        </w:rPr>
        <w:t>мер:</w:t>
      </w:r>
      <w:r>
        <w:rPr>
          <w:rFonts w:eastAsia="Times New Roman"/>
          <w:sz w:val="28"/>
          <w:szCs w:val="28"/>
        </w:rPr>
        <w:t xml:space="preserve"> 2/4, 4/4.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И.п. –  Правой рукой отвинтить крышечку у бензобака (на затылке).</w:t>
      </w:r>
    </w:p>
    <w:p>
      <w:pPr>
        <w:pStyle w:val="Normal"/>
        <w:tabs>
          <w:tab w:val="clear" w:pos="720"/>
          <w:tab w:val="left" w:pos="1110" w:leader="none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Залить бензин (правой рукой снизу берем шланг, несем к голове и            </w:t>
      </w:r>
    </w:p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заливаем бензин).  Заливка - бензина идет уже с музыкой.</w:t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195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655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Раз, Два, Три -  взялись за руль…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Заводить мотор - рука в кулаке и крутить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спереди.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 поехали бежим!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бежать по кругу, руки спереди в кулаках, держать руль.</w:t>
            </w:r>
          </w:p>
        </w:tc>
      </w:tr>
      <w:tr>
        <w:trPr>
          <w:trHeight w:val="546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А бензина больше нет!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Повалились на пол и покатились –«под откос».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18. Лошадки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– умение двигаться в паре, в соответствии музыкальному ритму.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</w:t>
      </w:r>
      <w:r>
        <w:rPr>
          <w:rFonts w:eastAsia="Times New Roman"/>
          <w:sz w:val="28"/>
          <w:szCs w:val="28"/>
        </w:rPr>
        <w:t>мер:</w:t>
      </w:r>
      <w:r>
        <w:rPr>
          <w:rFonts w:eastAsia="Times New Roman"/>
          <w:sz w:val="28"/>
          <w:szCs w:val="28"/>
        </w:rPr>
        <w:t xml:space="preserve"> 4/4, 2/4.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И.п. –  стоят парами по кругу плечо к плечу, руки вниз, правая нога на носке (как бы стоят рядом две лошадки).</w:t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33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945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Вперед, Вперед и Вперед…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Скакать галопом вперед, высоко поднимая колени, носки тянуть. В конце правая нога осталась вверху.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Назад, Назад, Назад и Назад…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Скакать галопом назад. Переднюю ногу не заводить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назад, она точно спереди. В конце правая нога осталась спереди.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 Вправо, Вправо, Вправо,         Вправо…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Вдвоем одновременно галопом поворачиваться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вправо, правая нога вверх.</w:t>
            </w:r>
          </w:p>
        </w:tc>
      </w:tr>
      <w:tr>
        <w:trPr>
          <w:trHeight w:val="538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Вперед, Вперед  и Вперед…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Выполнить п. 1. Правая нога поднята.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Назад,  Назад,  Назад и Назад…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Выполнить п.2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Вперед, Вперед, и Вперед…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Выполнить п.1.</w:t>
            </w:r>
          </w:p>
        </w:tc>
      </w:tr>
      <w:tr>
        <w:trPr>
          <w:trHeight w:val="115" w:hRule="atLeast"/>
        </w:trPr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Влево, Влево, Влево, влево…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Поворот налево, как в п. 3.</w:t>
            </w:r>
          </w:p>
        </w:tc>
      </w:tr>
      <w:tr>
        <w:trPr/>
        <w:tc>
          <w:tcPr>
            <w:tcW w:w="4714" w:type="dxa"/>
            <w:tcBorders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Вперед, Вперед, Вперед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 на дыбы!</w:t>
            </w:r>
          </w:p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Встать на полупальцы левой ноги, правую</w:t>
            </w:r>
            <w:r>
              <w:rPr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вынести вперед высоко согнутую в колене, руки вверх, потянуться за ними, поднять голову – «на дыбы».</w:t>
            </w:r>
          </w:p>
        </w:tc>
      </w:tr>
    </w:tbl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19. Белый медведь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Упражнения по кругу «бегучие» - это увлекательная форма общении детей с музыкой.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Муз. раз</w:t>
      </w:r>
      <w:r>
        <w:rPr>
          <w:rFonts w:eastAsia="Times New Roman"/>
          <w:sz w:val="28"/>
          <w:szCs w:val="28"/>
        </w:rPr>
        <w:t>мер:</w:t>
      </w:r>
      <w:r>
        <w:rPr>
          <w:rFonts w:eastAsia="Times New Roman"/>
          <w:sz w:val="28"/>
          <w:szCs w:val="28"/>
        </w:rPr>
        <w:t xml:space="preserve"> 2/4, 4/4.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И.п. – о.с. 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567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Присказка: вышли погулять на северном полюсе, без ружья, вдруг белый медведь! Мы от него бежать. А он за нами . мы быстрее – он еще быстрей. Вот он нас догоняет, мы ложимся в снег  и не шевелимся , медведь подойдет, понюхает и уйдет. Но только не шевелиться! Кто  пошевелиться , того съест медведь!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tbl>
      <w:tblPr>
        <w:tblStyle w:val="a4"/>
        <w:tblW w:w="94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4"/>
        <w:gridCol w:w="4714"/>
      </w:tblGrid>
      <w:tr>
        <w:trPr>
          <w:trHeight w:val="33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Слова педагога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Действие детей</w:t>
            </w:r>
          </w:p>
        </w:tc>
      </w:tr>
      <w:tr>
        <w:trPr>
          <w:trHeight w:val="780" w:hRule="atLeast"/>
        </w:trPr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Бежим! Быстрей! Быстрей!</w:t>
            </w:r>
          </w:p>
        </w:tc>
        <w:tc>
          <w:tcPr>
            <w:tcW w:w="4714" w:type="dxa"/>
            <w:tcBorders/>
          </w:tcPr>
          <w:p>
            <w:pPr>
              <w:pStyle w:val="Normal"/>
              <w:tabs>
                <w:tab w:val="clear" w:pos="720"/>
                <w:tab w:val="left" w:pos="1110" w:leader="none"/>
              </w:tabs>
              <w:suppressAutoHyphens w:val="true"/>
              <w:spacing w:before="0"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Бежим по кругу, постепенно увеличивая темп, упасть на пол и замереть, не шевелиться.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hanging="0" w:left="0" w:right="0"/>
        <w:jc w:val="left"/>
        <w:rPr>
          <w:rFonts w:eastAsia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/>
      </w:r>
      <w:r>
        <w:br w:type="page"/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Анализ изученной литературы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567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процессе работы были привлечены работы следующих авторов. Среди них  наиболее результативными методами являются разработки Л.Н. Алексеевой «Художественное движение» и Н.П.Львовой «Калейдоскоп». Методика Людмилы Николаевны Алексеевой привлекают на общее развитие детей, на раскрытие  внутреннего состояния человека, на воплощение музыкального образа и движении. Разговорное – игровые приемы, помогают детям на ранних ступенях владеть искусством художественного движения; речевая интонация, созвучная  музыкальной, позволяет создать на занятиях такую атмосферу настроенности на эмоциональное переживание движения, что технические трудности как бы и не фиксируется вниманием детей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менее значительное влияние на эти школы оказала ритмическая гимнастика Жака Далькроза ( 1865- 1950). Она способствовала развитию не только музыкального слуха, но и « мышечного чувства» ритма. В 1911 году под Дрезденом, в Хеллерау, открывается его школа. Далькроз считал, что в основе всего лежит ритм, поэтому нужно в первую очередь развивать ритмическую культуру, ритмическое чувство. Во - первых, чтобы мышцы и нервная система были приучены к воспроизведению всякого ритмического движения; во - вторых, чтобы ухо было способно воспринимать музыку, дающую импульс этому движению.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>Наиболее ярким представителем поисков в области новой культуры движения была Айседора Дункан (1877 -1927). Ее искусство явилось своеобразным обобщением всего того, что было достигнуто предшественниками. Она хотела создать в Москве школу, где танец был бы средством художественно – физического воспитания детей. По ее убеждению, учась двигаться в согласии с мелодиями Шуберта и Моцарта, дети приобретают вкус к этой музыке и начинают понимать различие между высокой и посредственной музыкой. Она много сделала для воплощения своей идеи в жизнь, но реального фундамента для дальнейшего ее существования не заложила.</w:t>
      </w:r>
    </w:p>
    <w:p>
      <w:pPr>
        <w:pStyle w:val="Normal"/>
        <w:tabs>
          <w:tab w:val="clear" w:pos="720"/>
          <w:tab w:val="left" w:pos="111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>Л.Н. Алексеева стала одной из тех, кто продолжил творческий поиск в этой области.   В учебном пособии педагога Н.П.Львовой «Калейдоскоп», уделяется внимания на гуманитарный характер, направлена на изучение результатов многих исследований в области истории, музыки и этнографии, хореографии как ритмика. Цель Н.П.Львовой является воспитания  эмоциональной отзывчивости ребенка на музыку, развивает музыкальный слух, память, ритм, совершенствуют основные  движения (бег, прыжки, подскоки и.т.д.).</w:t>
      </w:r>
    </w:p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/>
      </w:r>
      <w:r>
        <w:br w:type="page"/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Заключение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Данная методическая разработка, позволит создать методику и формы обучение по данному предмету « Ритмика и танец».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в нашей жизни подчинено ритму, в том числе и работе нашего организма. Если у ребенка развито чувства ритма, это значит, что у него развиты слух, музыкальная память и внимание. Он быстро овладевает различными движениями, в том числе и танцевальными а следовательно развивается.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этого в методику проведения занятий вводится разговорно-игровой метод, позволяющей естественному проникновению ребенка в художественный замысел, настраивающий его на эмоциональное освоение движения и помогающей ему скоординировать движения своего тела  с музыкальным и речевым текстом. Выразительная разговорная речь, очень тесно связанный с движением ( жестом ) и с музыкальной интонацией, оказывается тем самым мостиком, который накрепко связывает движение и музыку.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Самые легкие начальные упражнения и этюды должны представлять собой и восприниматься ребенком как законченный. При разговорно-игровом методе возникает «триединство», где речь, движение (жест) и музыкальная интонация взаимно дополняют друг друга, собираясь в восприятии ребенка в целостный многосторонний образ.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Характер и направленность упражнений и этюдов, зависит от возраста детей и от степени постижения ими «музыки и движения».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Важно создать на уроках атмосферу творчества, в которой каждый ребенок смог бы раскрыть себя. Впервые пришедшие дети на занятиях – особая забота: они приходят на уроки, как это нередко  бывает, физически слабые, застенчивые, робкие. Поначалу очень трудно бывает привлечь их к занятиям. В такой ситуации ясно видно, какой сильной приманкой для детей является игровой метод, которому мы следуем  на занятиях. Раскрепостить ребенка, заставить его забыть о своей неумелости помогает  создание на занятиях образных ситуаций. Некоторым детям на первых порах мешает психическая и физическая заторможенность, плохая координация, но в процессе занятий все это постепенно снимается.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Основываясь на литературные, методические, нужные источники в практической части я разработала систему изучение упражнений и движений: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283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- Общеразогревающие вводные упражнения, цель – воспитывать у ребенка музыкально – двигательную культуру и координации данных упражнений.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283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Дыхательные функции движений, на расслабление, где речь, движения и музыкальная интонация взаимно дополняют друг, друга.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283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Движение на художественно-смысловой образ, это эмоциональное восприятие, которая дает возможность почувствовать радость от ощущения своего тела, свободно двигающегося музыкальному ритму.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283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Движение на эмоциональную отзывчивость, которое движение позволит воспринимать музыку и выразительно передавать то эмоциональное состояние, которое она у детей вызывает.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283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Движение на выразительное состояние, которое воспитывает через эмоциональную состояние у ребенка музыкально – двигательную культуру.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283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Упражнение бегучие, цель - уметь ориентироваться в пространстве .</w:t>
      </w:r>
    </w:p>
    <w:p>
      <w:pPr>
        <w:pStyle w:val="Normal"/>
        <w:widowControl w:val="false"/>
        <w:tabs>
          <w:tab w:val="clear" w:pos="720"/>
          <w:tab w:val="left" w:pos="1110" w:leader="none"/>
        </w:tabs>
        <w:suppressAutoHyphens w:val="true"/>
        <w:overflowPunct w:val="false"/>
        <w:bidi w:val="0"/>
        <w:spacing w:before="0" w:after="0"/>
        <w:ind w:firstLine="283" w:left="0" w:righ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развитием способности к восприятию, чтобы мышцы и нервная система были приучены к воспроизведению всякого ритмического движения, а ухо способно правильно воспринимать музыку, дающую импульс этого движению.</w:t>
      </w:r>
    </w:p>
    <w:p>
      <w:pPr>
        <w:pStyle w:val="Normal"/>
        <w:tabs>
          <w:tab w:val="clear" w:pos="720"/>
          <w:tab w:val="left" w:pos="1110" w:leader="none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Данная адаптированная форма работа в моей педагогической практике дает положительный  результаты. Об этом свидетельствует открытые контрольные уроки, экзамены, выступление на педсовете, на специальных семинарах.</w:t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Использованная литература</w:t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И.Е.Кулагина « Художественное движение» М.1999г.</w:t>
      </w:r>
    </w:p>
    <w:p>
      <w:pPr>
        <w:pStyle w:val="ListParagraph"/>
        <w:numPr>
          <w:ilvl w:val="0"/>
          <w:numId w:val="1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Н.П.Львова  « Калейдоскоп» С-Петербург 2003г.</w:t>
      </w:r>
    </w:p>
    <w:p>
      <w:pPr>
        <w:pStyle w:val="ListParagraph"/>
        <w:numPr>
          <w:ilvl w:val="0"/>
          <w:numId w:val="1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С.И. Бекина, Т.П.Ломова, Е.Н.Соковнина  «Музыка и движения» М 1984г.</w:t>
      </w:r>
    </w:p>
    <w:p>
      <w:pPr>
        <w:pStyle w:val="ListParagraph"/>
        <w:numPr>
          <w:ilvl w:val="0"/>
          <w:numId w:val="1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М.Н.Байназарова  «Гимнастические растяжки» Якутск 2007г.</w:t>
      </w:r>
    </w:p>
    <w:p>
      <w:pPr>
        <w:pStyle w:val="ListParagraph"/>
        <w:numPr>
          <w:ilvl w:val="0"/>
          <w:numId w:val="1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Ю.Б.Алиев «Методика музыкального воспитания детей от детского сада к начальной школе» Воронеж 1984г.</w:t>
      </w:r>
    </w:p>
    <w:p>
      <w:pPr>
        <w:pStyle w:val="ListParagraph"/>
        <w:numPr>
          <w:ilvl w:val="0"/>
          <w:numId w:val="1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«Возрастная психология», А.П.Степанова, О.Н.Птицына Якутск 2002г.</w:t>
      </w:r>
    </w:p>
    <w:p>
      <w:pPr>
        <w:pStyle w:val="ListParagraph"/>
        <w:numPr>
          <w:ilvl w:val="0"/>
          <w:numId w:val="15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Далькроз Э.Ж. «Ритм». Его воспитательное значение для жизни и искусства. 6-я лекция- 1922г.</w:t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0" w:top="57" w:footer="0" w:bottom="1134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rFonts w:eastAsia="" w:eastAsiaTheme="minorEastAsia"/>
        <w:kern w:val="0"/>
      </w:rPr>
    </w:pPr>
    <w:r>
      <w:rPr>
        <w:rFonts w:eastAsia="" w:eastAsiaTheme="minorEastAsia"/>
        <w:kern w:val="0"/>
      </w:rPr>
    </w:r>
  </w:p>
  <w:p>
    <w:pPr>
      <w:pStyle w:val="Normal"/>
      <w:tabs>
        <w:tab w:val="clear" w:pos="720"/>
        <w:tab w:val="center" w:pos="4320" w:leader="none"/>
        <w:tab w:val="right" w:pos="8640" w:leader="none"/>
      </w:tabs>
      <w:jc w:val="center"/>
      <w:rPr>
        <w:rFonts w:eastAsia="" w:eastAsiaTheme="minorEastAsia"/>
        <w:kern w:val="0"/>
      </w:rPr>
    </w:pPr>
    <w:r>
      <w:rPr>
        <w:rFonts w:eastAsia="" w:eastAsiaTheme="minorEastAsia"/>
        <w:kern w:val="0"/>
      </w:rPr>
    </w:r>
  </w:p>
  <w:p>
    <w:pPr>
      <w:pStyle w:val="Normal"/>
      <w:tabs>
        <w:tab w:val="clear" w:pos="720"/>
        <w:tab w:val="center" w:pos="4320" w:leader="none"/>
        <w:tab w:val="right" w:pos="8640" w:leader="none"/>
      </w:tabs>
      <w:rPr>
        <w:rFonts w:eastAsia="" w:eastAsiaTheme="minorEastAsia"/>
        <w:kern w:val="0"/>
      </w:rPr>
    </w:pPr>
    <w:r>
      <w:rPr>
        <w:rFonts w:eastAsia="" w:eastAsiaTheme="minorEastAsia"/>
        <w:kern w:val="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rFonts w:eastAsia="" w:eastAsiaTheme="minorEastAsia"/>
        <w:kern w:val="0"/>
      </w:rPr>
    </w:pPr>
    <w:r>
      <w:rPr>
        <w:rFonts w:eastAsia="" w:eastAsiaTheme="minorEastAsia"/>
        <w:kern w:val="0"/>
      </w:rPr>
    </w:r>
  </w:p>
  <w:p>
    <w:pPr>
      <w:pStyle w:val="Normal"/>
      <w:tabs>
        <w:tab w:val="clear" w:pos="720"/>
        <w:tab w:val="center" w:pos="4320" w:leader="none"/>
        <w:tab w:val="right" w:pos="8640" w:leader="none"/>
      </w:tabs>
      <w:jc w:val="center"/>
      <w:rPr>
        <w:rFonts w:eastAsia="" w:eastAsiaTheme="minorEastAsia"/>
        <w:kern w:val="0"/>
      </w:rPr>
    </w:pPr>
    <w:r>
      <w:rPr>
        <w:rFonts w:eastAsia="" w:eastAsiaTheme="minorEastAsia"/>
        <w:kern w:val="0"/>
      </w:rPr>
    </w:r>
  </w:p>
  <w:p>
    <w:pPr>
      <w:pStyle w:val="Normal"/>
      <w:tabs>
        <w:tab w:val="clear" w:pos="720"/>
        <w:tab w:val="center" w:pos="4320" w:leader="none"/>
        <w:tab w:val="right" w:pos="8640" w:leader="none"/>
      </w:tabs>
      <w:rPr>
        <w:rFonts w:eastAsia="" w:eastAsiaTheme="minorEastAsia"/>
        <w:kern w:val="0"/>
      </w:rPr>
    </w:pPr>
    <w:r>
      <w:rPr>
        <w:rFonts w:eastAsia="" w:eastAsiaTheme="minorEastAsia"/>
        <w:kern w:val="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ru-RU" w:eastAsia="" w:bidi=""/>
  <w:docVars>
    <w:docVar w:name="ColorPos" w:val="-1"/>
    <w:docVar w:name="ColorSet" w:val="-1"/>
    <w:docVar w:name="StylePos" w:val="-1"/>
    <w:docVar w:name="StyleSet" w:val="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7f25"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20ef0"/>
    <w:rPr>
      <w:rFonts w:ascii="Times New Roman" w:hAnsi="Times New Roman" w:eastAsia="MS Mincho" w:cs="Times New Roman"/>
      <w:kern w:val="2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20ef0"/>
    <w:rPr>
      <w:rFonts w:ascii="Times New Roman" w:hAnsi="Times New Roman" w:eastAsia="MS Mincho" w:cs="Times New Roman"/>
      <w:kern w:val="2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e7bc4"/>
    <w:pPr>
      <w:spacing w:before="0" w:after="0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20ef0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320ef0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f2ae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FF901-AA0D-4DF2-A639-114B652D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8649</TotalTime>
  <Application>LibreOffice/24.2.4.2$Windows_x86 LibreOffice_project/51a6219feb6075d9a4c46691dcfe0cd9c4fff3c2</Application>
  <AppVersion>15.0000</AppVersion>
  <Pages>20</Pages>
  <Words>4971</Words>
  <Characters>30054</Characters>
  <CharactersWithSpaces>34827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2008-10-12T04:21:00Z</dcterms:created>
  <dc:creator/>
  <dc:description/>
  <dc:language>ru-RU</dc:language>
  <cp:lastModifiedBy/>
  <cp:lastPrinted>2011-10-12T01:00:00Z</cp:lastPrinted>
  <dcterms:modified xsi:type="dcterms:W3CDTF">2024-09-30T21:29:42Z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